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patients </w:t>
      </w:r>
      <w:r w:rsidR="00AA6302">
        <w:t>supported with</w:t>
      </w:r>
      <w:r>
        <w:t xml:space="preserve"> the heart-lung machine </w:t>
      </w:r>
      <w:r w:rsidR="00AA6302">
        <w:t>decreases</w:t>
      </w:r>
      <w:r>
        <w:t xml:space="preserve"> the risk of serious bleeding </w:t>
      </w:r>
      <w:r w:rsidR="00EB5D3A">
        <w:lastRenderedPageBreak/>
        <w:t>complications, including</w:t>
      </w:r>
      <w:r>
        <w:t xml:space="preserve"> cerebral </w:t>
      </w:r>
      <w:r w:rsidR="00BC2684">
        <w:t>haemorrhage</w:t>
      </w:r>
      <w:r w:rsidR="00AA6302">
        <w:t xml:space="preserve">, </w:t>
      </w:r>
      <w:r>
        <w:t xml:space="preserve">without increasing the risk of stroke or a 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's further participation in the study at any time without giving any reason. This decision will have no adverse consequences for the treatment to which the participant is entitled.</w:t>
      </w:r>
    </w:p>
    <w:p w14:paraId="0AACCC90" w14:textId="286F35A4" w:rsidR="00D62951" w:rsidRDefault="00D62951" w:rsidP="00D62951">
      <w:r>
        <w:lastRenderedPageBreak/>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treated in the usual way. You do not have to give a reason for stopping participation. If 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31A02192" w14:textId="77777777" w:rsidR="008D7E22" w:rsidRDefault="008D7E22" w:rsidP="00300101">
      <w:pPr>
        <w:rPr>
          <w:lang w:val="en-US"/>
        </w:rPr>
      </w:pPr>
    </w:p>
    <w:p w14:paraId="6734B94D" w14:textId="77777777" w:rsidR="008D7E22" w:rsidRDefault="008D7E22" w:rsidP="00300101">
      <w:pPr>
        <w:rPr>
          <w:lang w:val="en-US"/>
        </w:rPr>
      </w:pPr>
    </w:p>
    <w:p w14:paraId="6CB5AD74" w14:textId="77777777" w:rsidR="008D7E22" w:rsidRDefault="008D7E22" w:rsidP="00300101">
      <w:pPr>
        <w:rPr>
          <w:lang w:val="en-US"/>
        </w:rPr>
      </w:pPr>
    </w:p>
    <w:p w14:paraId="10CC21A5" w14:textId="77777777" w:rsidR="008D7E22" w:rsidRDefault="008D7E22"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5AD07BCF" w14:textId="77777777" w:rsidR="005F3743" w:rsidRDefault="005F3743" w:rsidP="00300101">
      <w:pPr>
        <w:rPr>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047F66C4" w14:textId="5939952E" w:rsidR="0058759A" w:rsidRPr="00386539" w:rsidRDefault="00CB7A6C" w:rsidP="00386539">
      <w:pPr>
        <w:rPr>
          <w:b/>
          <w:lang w:val="en-US"/>
        </w:rPr>
      </w:pPr>
      <w:r w:rsidRPr="00003076">
        <w:rPr>
          <w:b/>
          <w:lang w:val="en-US"/>
        </w:rPr>
        <w:t>Local principal investigator:</w:t>
      </w:r>
    </w:p>
    <w:p w14:paraId="6E179F10" w14:textId="7870B0F7" w:rsidR="00386539" w:rsidRDefault="008D7E22" w:rsidP="00386539">
      <w:pPr>
        <w:rPr>
          <w:sz w:val="22"/>
          <w:szCs w:val="22"/>
        </w:rPr>
      </w:pPr>
      <w:r w:rsidRPr="008D7E22">
        <w:rPr>
          <w:sz w:val="22"/>
          <w:szCs w:val="22"/>
          <w:lang w:val="nl-NL"/>
        </w:rPr>
        <w:t xml:space="preserve">Drs. T.S.R. Delnoij, Cardioloog-Intensivist MUMC. </w:t>
      </w:r>
      <w:r>
        <w:rPr>
          <w:sz w:val="22"/>
          <w:szCs w:val="22"/>
        </w:rPr>
        <w:t>Tel nr. 043-3876385. Email:thijs.delnoij@mumc.nl</w:t>
      </w:r>
    </w:p>
    <w:p w14:paraId="1641FCDA" w14:textId="77777777" w:rsidR="008D7E22" w:rsidRDefault="008D7E22" w:rsidP="00386539">
      <w:pPr>
        <w:rPr>
          <w:sz w:val="22"/>
          <w:szCs w:val="22"/>
          <w:lang w:val="es-ES"/>
        </w:rPr>
      </w:pPr>
    </w:p>
    <w:p w14:paraId="362944B5" w14:textId="417EEB05" w:rsidR="00386539" w:rsidRDefault="005F3743" w:rsidP="00386539">
      <w:pPr>
        <w:rPr>
          <w:b/>
          <w:sz w:val="22"/>
          <w:szCs w:val="22"/>
          <w:lang w:val="es-ES"/>
        </w:rPr>
      </w:pPr>
      <w:proofErr w:type="spellStart"/>
      <w:r>
        <w:rPr>
          <w:b/>
          <w:sz w:val="22"/>
          <w:szCs w:val="22"/>
          <w:lang w:val="es-ES"/>
        </w:rPr>
        <w:t>Research-coördinator</w:t>
      </w:r>
      <w:proofErr w:type="spellEnd"/>
      <w:r>
        <w:rPr>
          <w:b/>
          <w:sz w:val="22"/>
          <w:szCs w:val="22"/>
          <w:lang w:val="es-ES"/>
        </w:rPr>
        <w:t xml:space="preserve"> </w:t>
      </w:r>
    </w:p>
    <w:p w14:paraId="7AD9FC2F" w14:textId="77777777" w:rsidR="005F3743" w:rsidRPr="00861070" w:rsidRDefault="005F3743" w:rsidP="005F3743">
      <w:pPr>
        <w:pStyle w:val="Geenafstand"/>
        <w:rPr>
          <w:i/>
        </w:rPr>
      </w:pPr>
      <w:proofErr w:type="spellStart"/>
      <w:r w:rsidRPr="00861070">
        <w:t>Matty</w:t>
      </w:r>
      <w:proofErr w:type="spellEnd"/>
      <w:r w:rsidRPr="00861070">
        <w:t xml:space="preserve"> Koopmans</w:t>
      </w:r>
    </w:p>
    <w:p w14:paraId="17AC8A2B" w14:textId="77777777" w:rsidR="005F3743" w:rsidRPr="00861070" w:rsidRDefault="005F3743" w:rsidP="005F3743">
      <w:pPr>
        <w:pStyle w:val="Geenafstand"/>
      </w:pPr>
      <w:r w:rsidRPr="00861070">
        <w:t>Afdeling Intensive Care</w:t>
      </w:r>
    </w:p>
    <w:p w14:paraId="513D4719" w14:textId="77777777" w:rsidR="005F3743" w:rsidRPr="00861070" w:rsidRDefault="005F3743" w:rsidP="005F3743">
      <w:pPr>
        <w:pStyle w:val="Geenafstand"/>
      </w:pPr>
      <w:r w:rsidRPr="00861070">
        <w:t>Oosterpark 9</w:t>
      </w:r>
    </w:p>
    <w:p w14:paraId="36DD5BC1" w14:textId="77777777" w:rsidR="005F3743" w:rsidRPr="00861070" w:rsidRDefault="005F3743" w:rsidP="005F3743">
      <w:pPr>
        <w:pStyle w:val="Geenafstand"/>
      </w:pPr>
      <w:r w:rsidRPr="00861070">
        <w:t>1091 AC Amsterdam</w:t>
      </w:r>
    </w:p>
    <w:p w14:paraId="6515D480" w14:textId="77777777" w:rsidR="005F3743" w:rsidRPr="00861070" w:rsidRDefault="005F3743" w:rsidP="005F3743">
      <w:pPr>
        <w:pStyle w:val="Geenafstand"/>
      </w:pPr>
      <w:r w:rsidRPr="00861070">
        <w:t>Tel: 020 5993007</w:t>
      </w:r>
    </w:p>
    <w:p w14:paraId="1B3E0A99" w14:textId="77777777" w:rsidR="00386539" w:rsidRPr="00386539" w:rsidRDefault="00386539" w:rsidP="00386539">
      <w:pPr>
        <w:rPr>
          <w:lang w:val="nl-NL"/>
        </w:rPr>
      </w:pPr>
    </w:p>
    <w:p w14:paraId="625B45EE" w14:textId="308C5A58" w:rsidR="003620F3" w:rsidRPr="00003076" w:rsidRDefault="003620F3" w:rsidP="00300101">
      <w:pPr>
        <w:rPr>
          <w:b/>
          <w:lang w:val="en-US"/>
        </w:rPr>
      </w:pPr>
      <w:r w:rsidRPr="00003076">
        <w:rPr>
          <w:b/>
          <w:lang w:val="en-US"/>
        </w:rPr>
        <w:t>Independent physician:</w:t>
      </w:r>
    </w:p>
    <w:p w14:paraId="16C1678D" w14:textId="5623937B" w:rsidR="00386539" w:rsidRDefault="008D7E22" w:rsidP="00386539">
      <w:pPr>
        <w:rPr>
          <w:sz w:val="22"/>
          <w:szCs w:val="22"/>
        </w:rPr>
      </w:pPr>
      <w:r w:rsidRPr="008D7E22">
        <w:rPr>
          <w:sz w:val="22"/>
          <w:szCs w:val="22"/>
          <w:lang w:val="nl-NL"/>
        </w:rPr>
        <w:t xml:space="preserve">Dr. M van de Pol, Chirurg-Intensivist MUMC. </w:t>
      </w:r>
      <w:r>
        <w:rPr>
          <w:sz w:val="22"/>
          <w:szCs w:val="22"/>
        </w:rPr>
        <w:t xml:space="preserve">Tel nr. 043-3876387. Email: </w:t>
      </w:r>
      <w:hyperlink r:id="rId9" w:history="1">
        <w:r w:rsidRPr="00750A8C">
          <w:rPr>
            <w:rStyle w:val="Hyperlink"/>
            <w:sz w:val="22"/>
            <w:szCs w:val="22"/>
          </w:rPr>
          <w:t>marcel.vande.poll@mumc.nl</w:t>
        </w:r>
      </w:hyperlink>
    </w:p>
    <w:p w14:paraId="167FFF66" w14:textId="77777777" w:rsidR="008D7E22" w:rsidRPr="005F3743" w:rsidRDefault="008D7E22" w:rsidP="00386539">
      <w:pPr>
        <w:rPr>
          <w:sz w:val="22"/>
          <w:szCs w:val="22"/>
          <w:lang w:val="nl-NL"/>
        </w:rPr>
      </w:pPr>
    </w:p>
    <w:p w14:paraId="14AE58BA" w14:textId="26314BA5" w:rsidR="00386539" w:rsidRDefault="008D7E22" w:rsidP="00386539">
      <w:pPr>
        <w:rPr>
          <w:b/>
          <w:sz w:val="22"/>
          <w:szCs w:val="22"/>
        </w:rPr>
      </w:pPr>
      <w:r>
        <w:rPr>
          <w:b/>
          <w:sz w:val="22"/>
          <w:szCs w:val="22"/>
        </w:rPr>
        <w:t>Processing personal data is carried out by:</w:t>
      </w:r>
    </w:p>
    <w:p w14:paraId="54EC1028" w14:textId="77777777" w:rsidR="008D7E22" w:rsidRPr="008D7E22" w:rsidRDefault="008D7E22" w:rsidP="008D7E22">
      <w:pPr>
        <w:pStyle w:val="Default"/>
        <w:rPr>
          <w:sz w:val="22"/>
          <w:szCs w:val="22"/>
          <w:lang w:val="en-US"/>
        </w:rPr>
      </w:pPr>
      <w:r w:rsidRPr="008D7E22">
        <w:rPr>
          <w:sz w:val="22"/>
          <w:szCs w:val="22"/>
          <w:lang w:val="en-US"/>
        </w:rPr>
        <w:t xml:space="preserve">Intensive Care </w:t>
      </w:r>
      <w:proofErr w:type="spellStart"/>
      <w:r w:rsidRPr="008D7E22">
        <w:rPr>
          <w:sz w:val="22"/>
          <w:szCs w:val="22"/>
          <w:lang w:val="en-US"/>
        </w:rPr>
        <w:t>Volwassenen</w:t>
      </w:r>
      <w:proofErr w:type="spellEnd"/>
      <w:r w:rsidRPr="008D7E22">
        <w:rPr>
          <w:sz w:val="22"/>
          <w:szCs w:val="22"/>
          <w:lang w:val="en-US"/>
        </w:rPr>
        <w:t xml:space="preserve"> MUMC </w:t>
      </w:r>
    </w:p>
    <w:p w14:paraId="1B5DB809" w14:textId="1D0D5E93" w:rsidR="00386539" w:rsidRDefault="008D7E22" w:rsidP="008D7E22">
      <w:pPr>
        <w:rPr>
          <w:sz w:val="22"/>
          <w:szCs w:val="22"/>
        </w:rPr>
      </w:pPr>
      <w:proofErr w:type="spellStart"/>
      <w:r>
        <w:rPr>
          <w:sz w:val="22"/>
          <w:szCs w:val="22"/>
        </w:rPr>
        <w:t>Phonenumber</w:t>
      </w:r>
      <w:proofErr w:type="spellEnd"/>
      <w:r>
        <w:rPr>
          <w:sz w:val="22"/>
          <w:szCs w:val="22"/>
        </w:rPr>
        <w:t>: 045-3876393</w:t>
      </w:r>
    </w:p>
    <w:p w14:paraId="23C443D2" w14:textId="77777777" w:rsidR="008D7E22" w:rsidRPr="00003076" w:rsidRDefault="008D7E22" w:rsidP="008D7E22">
      <w:pPr>
        <w:rPr>
          <w:lang w:val="en-US"/>
        </w:rPr>
      </w:pPr>
    </w:p>
    <w:p w14:paraId="5F553DC8" w14:textId="06E2C440" w:rsidR="003620F3" w:rsidRPr="00003076" w:rsidRDefault="003620F3" w:rsidP="00300101">
      <w:pPr>
        <w:rPr>
          <w:b/>
          <w:lang w:val="en-US"/>
        </w:rPr>
      </w:pPr>
      <w:r w:rsidRPr="00003076">
        <w:rPr>
          <w:b/>
          <w:lang w:val="en-US"/>
        </w:rPr>
        <w:t>Institution's data protection officer:</w:t>
      </w:r>
    </w:p>
    <w:p w14:paraId="56ED812E" w14:textId="309FEB71" w:rsidR="003620F3" w:rsidRPr="008D7E22" w:rsidRDefault="008D7E22" w:rsidP="00300101">
      <w:pPr>
        <w:rPr>
          <w:lang w:val="nl-NL"/>
        </w:rPr>
      </w:pPr>
      <w:r w:rsidRPr="008D7E22">
        <w:rPr>
          <w:sz w:val="22"/>
          <w:szCs w:val="22"/>
          <w:lang w:val="nl-NL"/>
        </w:rPr>
        <w:t>Autoriteit Persoonsgegevens: https://autoriteitpersoonsgegevens.nl/</w:t>
      </w:r>
    </w:p>
    <w:p w14:paraId="391C2C2B" w14:textId="08D7455E" w:rsidR="003620F3" w:rsidRPr="008D7E22" w:rsidRDefault="003620F3" w:rsidP="00300101">
      <w:pPr>
        <w:rPr>
          <w:lang w:val="nl-NL"/>
        </w:rPr>
      </w:pPr>
    </w:p>
    <w:p w14:paraId="458CCF29" w14:textId="45F43195" w:rsidR="003620F3" w:rsidRPr="008D7E22" w:rsidRDefault="003620F3" w:rsidP="00300101">
      <w:pPr>
        <w:rPr>
          <w:lang w:val="nl-NL"/>
        </w:rPr>
      </w:pPr>
    </w:p>
    <w:p w14:paraId="441F0B3A" w14:textId="75FE91B3" w:rsidR="003620F3" w:rsidRPr="008D7E22" w:rsidRDefault="003620F3" w:rsidP="00300101">
      <w:pPr>
        <w:rPr>
          <w:lang w:val="nl-NL"/>
        </w:rPr>
      </w:pPr>
    </w:p>
    <w:p w14:paraId="422873DE" w14:textId="24F1DE99" w:rsidR="003620F3" w:rsidRPr="008D7E22" w:rsidRDefault="003620F3" w:rsidP="00300101">
      <w:pPr>
        <w:rPr>
          <w:lang w:val="nl-NL"/>
        </w:rPr>
      </w:pPr>
    </w:p>
    <w:p w14:paraId="6DF549FA" w14:textId="7623F713" w:rsidR="003620F3" w:rsidRPr="008D7E22" w:rsidRDefault="003620F3" w:rsidP="00300101">
      <w:pPr>
        <w:rPr>
          <w:lang w:val="nl-NL"/>
        </w:rPr>
      </w:pPr>
    </w:p>
    <w:p w14:paraId="5CCA8C76" w14:textId="617B6EBF" w:rsidR="003620F3" w:rsidRPr="008D7E22" w:rsidRDefault="003620F3" w:rsidP="00300101">
      <w:pPr>
        <w:rPr>
          <w:lang w:val="nl-NL"/>
        </w:rPr>
      </w:pPr>
    </w:p>
    <w:p w14:paraId="57547418" w14:textId="5DF6AD56" w:rsidR="003620F3" w:rsidRPr="008D7E22" w:rsidRDefault="003620F3" w:rsidP="00300101">
      <w:pPr>
        <w:rPr>
          <w:lang w:val="nl-NL"/>
        </w:rPr>
      </w:pPr>
    </w:p>
    <w:p w14:paraId="5B64964E" w14:textId="3CE714EA" w:rsidR="003620F3" w:rsidRPr="008D7E22" w:rsidRDefault="003620F3" w:rsidP="00300101">
      <w:pPr>
        <w:rPr>
          <w:lang w:val="nl-NL"/>
        </w:rPr>
      </w:pPr>
    </w:p>
    <w:p w14:paraId="081A220A" w14:textId="6D98829E" w:rsidR="003620F3" w:rsidRDefault="003620F3" w:rsidP="00300101">
      <w:pPr>
        <w:rPr>
          <w:lang w:val="nl-NL"/>
        </w:rPr>
      </w:pPr>
    </w:p>
    <w:p w14:paraId="3B6A9EF0" w14:textId="77777777" w:rsidR="008D7E22" w:rsidRDefault="008D7E22" w:rsidP="00300101">
      <w:pPr>
        <w:rPr>
          <w:lang w:val="nl-NL"/>
        </w:rPr>
      </w:pPr>
    </w:p>
    <w:p w14:paraId="04603A41" w14:textId="77777777" w:rsidR="008D7E22" w:rsidRDefault="008D7E22" w:rsidP="00300101">
      <w:pPr>
        <w:rPr>
          <w:lang w:val="nl-NL"/>
        </w:rPr>
      </w:pPr>
    </w:p>
    <w:p w14:paraId="7AA773A7" w14:textId="77777777" w:rsidR="008D7E22" w:rsidRDefault="008D7E22" w:rsidP="00300101">
      <w:pPr>
        <w:rPr>
          <w:lang w:val="nl-NL"/>
        </w:rPr>
      </w:pPr>
    </w:p>
    <w:p w14:paraId="050CB5AC" w14:textId="77777777" w:rsidR="008D7E22" w:rsidRDefault="008D7E22" w:rsidP="00300101">
      <w:pPr>
        <w:rPr>
          <w:lang w:val="nl-NL"/>
        </w:rPr>
      </w:pPr>
    </w:p>
    <w:p w14:paraId="53A23F74" w14:textId="77777777" w:rsidR="008D7E22" w:rsidRPr="008D7E22" w:rsidRDefault="008D7E22" w:rsidP="00300101">
      <w:pPr>
        <w:rPr>
          <w:lang w:val="nl-NL"/>
        </w:rPr>
      </w:pPr>
    </w:p>
    <w:p w14:paraId="0ED7CEF4" w14:textId="082B1B52" w:rsidR="003620F3" w:rsidRPr="008D7E22" w:rsidRDefault="003620F3" w:rsidP="00300101">
      <w:pPr>
        <w:rPr>
          <w:lang w:val="nl-NL"/>
        </w:rPr>
      </w:pPr>
    </w:p>
    <w:p w14:paraId="639D1DDF" w14:textId="77777777" w:rsidR="008D7E22" w:rsidRPr="008D7E22" w:rsidRDefault="008D7E22" w:rsidP="00300101">
      <w:pPr>
        <w:rPr>
          <w:lang w:val="nl-NL"/>
        </w:rPr>
      </w:pPr>
    </w:p>
    <w:p w14:paraId="1D8FEED2" w14:textId="77777777" w:rsidR="008D7E22" w:rsidRPr="008D7E22" w:rsidRDefault="008D7E22" w:rsidP="00300101">
      <w:pPr>
        <w:rPr>
          <w:lang w:val="nl-NL"/>
        </w:rPr>
      </w:pPr>
    </w:p>
    <w:p w14:paraId="35C9BCF7" w14:textId="77777777" w:rsidR="008D7E22" w:rsidRDefault="008D7E22" w:rsidP="00300101">
      <w:pPr>
        <w:rPr>
          <w:lang w:val="nl-NL"/>
        </w:rPr>
      </w:pPr>
    </w:p>
    <w:p w14:paraId="24F1E5AD" w14:textId="77777777" w:rsidR="008D7E22" w:rsidRDefault="008D7E22" w:rsidP="00300101">
      <w:pPr>
        <w:rPr>
          <w:lang w:val="nl-NL"/>
        </w:rPr>
      </w:pPr>
    </w:p>
    <w:p w14:paraId="6F04E121" w14:textId="77777777" w:rsidR="008D7E22" w:rsidRDefault="008D7E22" w:rsidP="00300101">
      <w:pPr>
        <w:rPr>
          <w:lang w:val="nl-NL"/>
        </w:rPr>
      </w:pPr>
    </w:p>
    <w:p w14:paraId="293DB38A" w14:textId="77777777" w:rsidR="008D7E22" w:rsidRDefault="008D7E22" w:rsidP="00300101">
      <w:pPr>
        <w:rPr>
          <w:lang w:val="nl-NL"/>
        </w:rPr>
      </w:pPr>
    </w:p>
    <w:p w14:paraId="3F1D750C" w14:textId="77777777" w:rsidR="008D7E22" w:rsidRDefault="008D7E22" w:rsidP="00300101">
      <w:pPr>
        <w:rPr>
          <w:lang w:val="nl-NL"/>
        </w:rPr>
      </w:pPr>
    </w:p>
    <w:p w14:paraId="682024E0" w14:textId="77777777" w:rsidR="008D7E22" w:rsidRPr="008D7E22" w:rsidRDefault="008D7E22" w:rsidP="00300101">
      <w:pPr>
        <w:rPr>
          <w:lang w:val="nl-NL"/>
        </w:rPr>
      </w:pPr>
    </w:p>
    <w:p w14:paraId="02337D01" w14:textId="77777777" w:rsidR="008D7E22" w:rsidRPr="008D7E22" w:rsidRDefault="008D7E22" w:rsidP="00300101">
      <w:pPr>
        <w:rPr>
          <w:lang w:val="nl-NL"/>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r w:rsidRPr="003620F3">
        <w:rPr>
          <w:lang w:val="en-US"/>
        </w:rPr>
        <w:t>Wettenbank</w:t>
      </w:r>
      <w:r w:rsidR="00436203">
        <w:rPr>
          <w:lang w:val="en-US"/>
        </w:rPr>
        <w:t>”</w:t>
      </w:r>
      <w:r w:rsidRPr="003620F3">
        <w:rPr>
          <w:lang w:val="en-US"/>
        </w:rPr>
        <w:t xml:space="preserve"> (</w:t>
      </w:r>
      <w:hyperlink r:id="rId10"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Montessorilaan 9, 2719 DB Zoetermeer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71F5211F" w14:textId="77777777" w:rsidR="00C42748" w:rsidRDefault="00C42748" w:rsidP="00BC2684">
      <w:pPr>
        <w:rPr>
          <w:lang w:val="en-US"/>
        </w:rPr>
      </w:pPr>
    </w:p>
    <w:p w14:paraId="64049D24" w14:textId="77777777" w:rsidR="00C42748" w:rsidRDefault="00C42748" w:rsidP="00BC2684">
      <w:pPr>
        <w:rPr>
          <w:lang w:val="en-US"/>
        </w:rPr>
      </w:pPr>
    </w:p>
    <w:p w14:paraId="48CB1E8E" w14:textId="77777777" w:rsidR="005F3743" w:rsidRDefault="005F3743" w:rsidP="00BC2684">
      <w:pPr>
        <w:rPr>
          <w:lang w:val="en-US"/>
        </w:rPr>
      </w:pPr>
    </w:p>
    <w:p w14:paraId="24ACCFD4" w14:textId="77777777" w:rsidR="008D7E22" w:rsidRDefault="008D7E22" w:rsidP="00BC2684">
      <w:pPr>
        <w:rPr>
          <w:lang w:val="en-US"/>
        </w:rPr>
      </w:pPr>
    </w:p>
    <w:p w14:paraId="0C4F3C79" w14:textId="77777777" w:rsidR="008D7E22" w:rsidRDefault="008D7E22" w:rsidP="00BC2684">
      <w:pPr>
        <w:rPr>
          <w:b/>
          <w:bCs/>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bookmarkStart w:id="0" w:name="_GoBack"/>
      <w:bookmarkEnd w:id="0"/>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59E2FC67" w14:textId="77777777" w:rsidR="00E75438" w:rsidRDefault="00E75438" w:rsidP="00E75438">
      <w:pPr>
        <w:pStyle w:val="Lijstalinea"/>
        <w:numPr>
          <w:ilvl w:val="0"/>
          <w:numId w:val="4"/>
        </w:numPr>
        <w:rPr>
          <w:lang w:val="en-US"/>
        </w:rPr>
      </w:pPr>
      <w:r>
        <w:rPr>
          <w:lang w:val="en-US"/>
        </w:rPr>
        <w:t>Do give</w:t>
      </w:r>
    </w:p>
    <w:p w14:paraId="73F9D062" w14:textId="77777777" w:rsidR="00E75438" w:rsidRDefault="00E75438" w:rsidP="00E75438">
      <w:pPr>
        <w:pStyle w:val="Lijstalinea"/>
        <w:numPr>
          <w:ilvl w:val="0"/>
          <w:numId w:val="4"/>
        </w:numPr>
        <w:rPr>
          <w:lang w:val="en-US"/>
        </w:rPr>
      </w:pPr>
      <w:r>
        <w:rPr>
          <w:lang w:val="en-US"/>
        </w:rPr>
        <w:t>Do not give</w:t>
      </w:r>
    </w:p>
    <w:p w14:paraId="15CD96E7" w14:textId="5E6C474A" w:rsidR="00BC2684" w:rsidRDefault="00BC2684" w:rsidP="00BC2684">
      <w:pPr>
        <w:ind w:left="708"/>
        <w:rPr>
          <w:lang w:val="en-US"/>
        </w:rPr>
      </w:pPr>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E75438">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E75438">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77D9FD59" w:rsidR="00BC2684" w:rsidRDefault="008D7E22" w:rsidP="00F4247B">
    <w:pPr>
      <w:pStyle w:val="Koptekst"/>
      <w:jc w:val="right"/>
    </w:pPr>
    <w:r>
      <w:rPr>
        <w:noProof/>
        <w:lang w:val="nl-NL" w:eastAsia="nl-NL"/>
      </w:rPr>
      <w:drawing>
        <wp:inline distT="0" distB="0" distL="0" distR="0" wp14:anchorId="3DE3889D" wp14:editId="48C5B427">
          <wp:extent cx="2982454" cy="607882"/>
          <wp:effectExtent l="0" t="0" r="889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734" cy="6160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33A7E"/>
    <w:multiLevelType w:val="hybridMultilevel"/>
    <w:tmpl w:val="86BA2BFA"/>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
    <w:nsid w:val="208126E7"/>
    <w:multiLevelType w:val="hybridMultilevel"/>
    <w:tmpl w:val="6400B0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33B2B"/>
    <w:rsid w:val="00300101"/>
    <w:rsid w:val="003620F3"/>
    <w:rsid w:val="0036556C"/>
    <w:rsid w:val="00386539"/>
    <w:rsid w:val="00436203"/>
    <w:rsid w:val="00512618"/>
    <w:rsid w:val="0058759A"/>
    <w:rsid w:val="005B548D"/>
    <w:rsid w:val="005F3743"/>
    <w:rsid w:val="00665B3C"/>
    <w:rsid w:val="00690B95"/>
    <w:rsid w:val="00701B07"/>
    <w:rsid w:val="00720280"/>
    <w:rsid w:val="007738ED"/>
    <w:rsid w:val="00773DF3"/>
    <w:rsid w:val="008D7E22"/>
    <w:rsid w:val="00AA6302"/>
    <w:rsid w:val="00BC2684"/>
    <w:rsid w:val="00C13281"/>
    <w:rsid w:val="00C26156"/>
    <w:rsid w:val="00C42748"/>
    <w:rsid w:val="00CB7A6C"/>
    <w:rsid w:val="00D62951"/>
    <w:rsid w:val="00E75438"/>
    <w:rsid w:val="00EB5D3A"/>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 w:type="character" w:styleId="Zwaar">
    <w:name w:val="Strong"/>
    <w:basedOn w:val="Standaardalinea-lettertype"/>
    <w:uiPriority w:val="22"/>
    <w:qFormat/>
    <w:rsid w:val="005F37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 w:type="character" w:styleId="Zwaar">
    <w:name w:val="Strong"/>
    <w:basedOn w:val="Standaardalinea-lettertype"/>
    <w:uiPriority w:val="22"/>
    <w:qFormat/>
    <w:rsid w:val="005F3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23672">
      <w:bodyDiv w:val="1"/>
      <w:marLeft w:val="0"/>
      <w:marRight w:val="0"/>
      <w:marTop w:val="0"/>
      <w:marBottom w:val="0"/>
      <w:divBdr>
        <w:top w:val="none" w:sz="0" w:space="0" w:color="auto"/>
        <w:left w:val="none" w:sz="0" w:space="0" w:color="auto"/>
        <w:bottom w:val="none" w:sz="0" w:space="0" w:color="auto"/>
        <w:right w:val="none" w:sz="0" w:space="0" w:color="auto"/>
      </w:divBdr>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mailto:marcel.vande.poll@mumc.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12289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3</cp:revision>
  <dcterms:created xsi:type="dcterms:W3CDTF">2022-03-03T08:58:00Z</dcterms:created>
  <dcterms:modified xsi:type="dcterms:W3CDTF">2022-05-02T09:23:00Z</dcterms:modified>
</cp:coreProperties>
</file>